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esta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,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caso contrário, ligue para o cartório certificando se será liberado, para 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44339D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os autos, objeto da solicitação, estando indisponível ao colaborador executor, a diligência será considerada realizada; Se 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72 horas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BC7E90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R$ 10,00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R$ 50,00</w:t>
            </w:r>
          </w:p>
        </w:tc>
      </w:tr>
      <w:tr w:rsidR="006012DC" w:rsidRPr="006012DC" w:rsidTr="00BC7E90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R$ 46,00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R$ 74,00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BC7E90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R$ 60,00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R$ 60,00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R$ 60,00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R$ 80,00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R$ 90,00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R$ 100,00</w:t>
            </w:r>
          </w:p>
        </w:tc>
      </w:tr>
      <w:tr w:rsidR="006012DC" w:rsidRPr="006012DC" w:rsidTr="00BC7E90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u w:val="single"/>
          <w:lang w:eastAsia="pt-BR"/>
        </w:rPr>
      </w:pPr>
      <w:r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012DC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Banco do Brasil - Agência: 3798-2 Conta Corrente: 74027-6 </w:t>
      </w:r>
    </w:p>
    <w:p w:rsidR="00963A75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06.353210.0-8</w:t>
      </w:r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EA2AE7" w:rsidRPr="00EA2AE7" w:rsidRDefault="00EA2AE7" w:rsidP="00EA2AE7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>Diligências referente</w:t>
      </w:r>
      <w:r w:rsidR="0033489F">
        <w:rPr>
          <w:rFonts w:ascii="Century Gothic" w:eastAsia="Times New Roman" w:hAnsi="Century Gothic" w:cs="Times New Roman"/>
          <w:b/>
          <w:sz w:val="24"/>
          <w:lang w:eastAsia="pt-BR"/>
        </w:rPr>
        <w:t>s</w:t>
      </w: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à RPV/PRECATÓRIO:</w:t>
      </w:r>
    </w:p>
    <w:p w:rsidR="00EA2AE7" w:rsidRP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Retirada de RPV/PRECATÓRIOS será cobrada TAXA DE SERVIÇO;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junto ao SEFAZ/IPERGS/PALÁCIO DA JUSTIÇA será cobrada TAXA DE SERVIÇO E DESLOCAMENTO de R$ 40,00;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onde tramita os autos será cobrada TAXA DE SERVIÇO.</w:t>
      </w:r>
    </w:p>
    <w:p w:rsidR="00EA2AE7" w:rsidRPr="00EA2AE7" w:rsidRDefault="00EA2AE7" w:rsidP="00EA2AE7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>
        <w:rPr>
          <w:rFonts w:ascii="Century Gothic" w:eastAsia="Times New Roman" w:hAnsi="Century Gothic" w:cs="Times New Roman"/>
          <w:sz w:val="24"/>
          <w:lang w:eastAsia="pt-BR"/>
        </w:rPr>
        <w:t>5.2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Os comprovantes de depósitos, deverão ser enviados juntamente com a autorização </w:t>
      </w:r>
      <w:r w:rsidR="006012DC"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e assinada pelo advogado. 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  <w:t>Não serão aceitos depósitos por envelope;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lang w:eastAsia="pt-BR"/>
        </w:rPr>
        <w:t>5.3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Se o pedido de cópias ultrapassar de 30 folhas serão cobradas as cópias na totalidade;</w:t>
      </w:r>
    </w:p>
    <w:p w:rsidR="006012DC" w:rsidRPr="0020055B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5.4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Processo Segredo de Justiça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>dos colaboradores Dra. He</w:t>
      </w:r>
      <w:r w:rsidR="006012DC" w:rsidRPr="0020055B">
        <w:rPr>
          <w:rFonts w:ascii="Century Gothic" w:eastAsia="Times New Roman" w:hAnsi="Century Gothic" w:cs="Arial"/>
          <w:sz w:val="24"/>
          <w:szCs w:val="24"/>
          <w:lang w:eastAsia="pt-BR"/>
        </w:rPr>
        <w:t>lem Adei Gon</w:t>
      </w:r>
      <w:r w:rsidR="0020055B" w:rsidRPr="0020055B">
        <w:rPr>
          <w:rFonts w:ascii="Century Gothic" w:eastAsia="Times New Roman" w:hAnsi="Century Gothic" w:cs="Arial"/>
          <w:sz w:val="24"/>
          <w:szCs w:val="24"/>
          <w:lang w:eastAsia="pt-BR"/>
        </w:rPr>
        <w:t>çalves Mosqueira OAB/RS 14.931,</w:t>
      </w:r>
      <w:r w:rsidR="006012DC" w:rsidRPr="0020055B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6012DC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>Guilherme Duarte Rodrigues Salles OAB/RS 48E516</w:t>
      </w:r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Tatielle da Silva Souza OAB/RS 49E026</w:t>
      </w:r>
    </w:p>
    <w:p w:rsidR="006012DC" w:rsidRPr="0020055B" w:rsidRDefault="006012DC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20055B">
        <w:rPr>
          <w:rFonts w:ascii="Century Gothic" w:eastAsia="Calibri" w:hAnsi="Century Gothic" w:cs="Times New Roman"/>
          <w:sz w:val="24"/>
          <w:szCs w:val="24"/>
        </w:rPr>
        <w:t>5.</w:t>
      </w:r>
      <w:r w:rsidR="00834293" w:rsidRPr="0020055B">
        <w:rPr>
          <w:rFonts w:ascii="Century Gothic" w:eastAsia="Calibri" w:hAnsi="Century Gothic" w:cs="Times New Roman"/>
          <w:sz w:val="24"/>
          <w:szCs w:val="24"/>
        </w:rPr>
        <w:t>5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 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Solicitações na 1ª, 6ª e 8ª Vara de Família (Foro Central) quando de Segredo de Justiça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diligência, em nome dos colaboradores Dra. Helem Adei Gon</w:t>
      </w:r>
      <w:r w:rsidR="0020055B" w:rsidRPr="0020055B">
        <w:rPr>
          <w:rFonts w:ascii="Century Gothic" w:eastAsia="Calibri" w:hAnsi="Century Gothic" w:cs="Times New Roman"/>
          <w:sz w:val="24"/>
          <w:szCs w:val="24"/>
        </w:rPr>
        <w:t>çalves Mosqueira OAB/RS 14.931,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Guilherme Duarte Rodrigues Salles </w:t>
      </w:r>
      <w:bookmarkStart w:id="0" w:name="_GoBack"/>
      <w:bookmarkEnd w:id="0"/>
      <w:r w:rsidRPr="0020055B">
        <w:rPr>
          <w:rFonts w:ascii="Century Gothic" w:eastAsia="Calibri" w:hAnsi="Century Gothic" w:cs="Times New Roman"/>
          <w:sz w:val="24"/>
          <w:szCs w:val="24"/>
        </w:rPr>
        <w:t>OAB/RS 48E516</w:t>
      </w:r>
      <w:r w:rsidR="0020055B" w:rsidRPr="0020055B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 </w:t>
      </w:r>
      <w:r w:rsidR="0020055B" w:rsidRPr="0020055B">
        <w:rPr>
          <w:rFonts w:ascii="Century Gothic" w:eastAsia="Calibri" w:hAnsi="Century Gothic" w:cs="Times New Roman"/>
          <w:sz w:val="24"/>
          <w:szCs w:val="24"/>
        </w:rPr>
        <w:t>Tatielle da Silva Souza OAB/RS 49E026,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com petição de juntada e constando nª de Processo;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5.6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>Solicitação na 19ª Câmara Cível do TJ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DA4C31" w:rsidRDefault="006012DC" w:rsidP="00DA4C31">
      <w:pPr>
        <w:spacing w:line="240" w:lineRule="auto"/>
        <w:jc w:val="both"/>
        <w:rPr>
          <w:rFonts w:ascii="Century Gothic" w:eastAsia="Calibri" w:hAnsi="Century Gothic" w:cs="Times New Roman"/>
          <w:bCs/>
          <w:color w:val="000000"/>
          <w:sz w:val="24"/>
          <w:szCs w:val="24"/>
        </w:rPr>
      </w:pP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5.</w:t>
      </w:r>
      <w:r w:rsidR="00834293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7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</w:t>
      </w:r>
      <w:r w:rsidR="0020055B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m nome dos colaboradores Helem, Guilherme e Tatielle,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conforme determinação do TJ/RS;</w:t>
      </w: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6012DC" w:rsidRPr="006012DC" w:rsidRDefault="00C221C3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hyperlink r:id="rId9" w:history="1">
        <w:r w:rsidR="006012DC" w:rsidRPr="006012DC">
          <w:rPr>
            <w:rFonts w:ascii="Century Gothic" w:eastAsia="Times New Roman" w:hAnsi="Century Gothic" w:cs="Times New Roman"/>
            <w:color w:val="0000FF"/>
            <w:sz w:val="40"/>
            <w:szCs w:val="40"/>
            <w:u w:val="single"/>
            <w:lang w:eastAsia="pt-BR"/>
          </w:rPr>
          <w:t>saai@oabrs.org.br</w:t>
        </w:r>
      </w:hyperlink>
    </w:p>
    <w:p w:rsidR="006012DC" w:rsidRPr="006012DC" w:rsidRDefault="006012DC" w:rsidP="006012DC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</w:p>
    <w:p w:rsidR="00EA2AE7" w:rsidRPr="00E56CBF" w:rsidRDefault="00E56CBF" w:rsidP="00E56CBF">
      <w:pPr>
        <w:spacing w:after="0" w:line="240" w:lineRule="auto"/>
        <w:jc w:val="both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lastRenderedPageBreak/>
        <w:t xml:space="preserve">                </w:t>
      </w:r>
    </w:p>
    <w:p w:rsidR="006012DC" w:rsidRPr="006012DC" w:rsidRDefault="006012DC" w:rsidP="006012DC">
      <w:pPr>
        <w:spacing w:line="240" w:lineRule="auto"/>
        <w:rPr>
          <w:rFonts w:ascii="Century Gothic" w:eastAsia="Times New Roman" w:hAnsi="Century Gothic" w:cs="Times New Roman"/>
          <w:sz w:val="28"/>
          <w:u w:val="single"/>
          <w:lang w:eastAsia="pt-BR"/>
        </w:rPr>
      </w:pP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942975" cy="571500"/>
            <wp:effectExtent l="0" t="0" r="9525" b="0"/>
            <wp:docPr id="3" name="Imagem 3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2DC">
        <w:rPr>
          <w:rFonts w:ascii="Century Gothic" w:eastAsia="Times New Roman" w:hAnsi="Century Gothic" w:cs="Times New Roman"/>
          <w:b/>
          <w:sz w:val="28"/>
          <w:lang w:eastAsia="pt-BR"/>
        </w:rPr>
        <w:t xml:space="preserve">                                 </w:t>
      </w:r>
      <w:r w:rsidRPr="006012DC"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>A U T O R I Z A Ç Ã O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ind w:left="720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FONES: ____________________  CIDADE: __________________________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E-mail: ___________________________________________________</w:t>
      </w:r>
    </w:p>
    <w:p w:rsidR="006012DC" w:rsidRPr="006012DC" w:rsidRDefault="006012DC" w:rsidP="006012DC">
      <w:pPr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Eu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, xxx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advogada(o) inscrito(a) na OAB/RS sob o nº 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 representando a parte </w:t>
      </w:r>
      <w:r w:rsidRPr="006012DC">
        <w:rPr>
          <w:rFonts w:ascii="Century Gothic" w:eastAsia="Times New Roman" w:hAnsi="Century Gothic" w:cs="Times New Roman"/>
          <w:color w:val="FF0000"/>
          <w:sz w:val="28"/>
          <w:lang w:eastAsia="pt-BR"/>
        </w:rPr>
        <w:t>XXX</w:t>
      </w:r>
      <w:r w:rsidR="0020055B">
        <w:rPr>
          <w:rFonts w:ascii="Century Gothic" w:eastAsia="Times New Roman" w:hAnsi="Century Gothic" w:cs="Times New Roman"/>
          <w:sz w:val="28"/>
          <w:lang w:eastAsia="pt-BR"/>
        </w:rPr>
        <w:t xml:space="preserve"> autorizo, no prazo de cinco (10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) dias úteis, o portador desta, Nádima da Silva Leal, 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>Hélem Adei Gonçalves Mosqueira OAB/RS 14.931, Guilherme Duarte Rodrigues Salles OAB/RS 48E516, Tatielle da Silva Souza</w:t>
      </w:r>
      <w:r w:rsidR="0020055B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 OAB/RS 49E026, </w:t>
      </w:r>
      <w:r w:rsidRPr="006012DC">
        <w:rPr>
          <w:rFonts w:ascii="Century Gothic" w:eastAsia="Times New Roman" w:hAnsi="Century Gothic" w:cs="Times New Roman"/>
          <w:sz w:val="28"/>
          <w:szCs w:val="28"/>
          <w:lang w:eastAsia="pt-BR"/>
        </w:rPr>
        <w:t xml:space="preserve">Andressa Franco Silveira, Jaqueline Rubanir M. Santos e Jéssica Melgareijo de Ávila, </w:t>
      </w:r>
      <w:r w:rsidRPr="006012DC">
        <w:rPr>
          <w:rFonts w:ascii="Century Gothic" w:eastAsia="Times New Roman" w:hAnsi="Century Gothic" w:cs="Times New Roman"/>
          <w:sz w:val="28"/>
          <w:lang w:eastAsia="pt-BR"/>
        </w:rPr>
        <w:t>colaboradores da OAB/RS a retirar cópias junto ao (TRT, JT, TRF, TJ, Foro Central ou outras Repartições Públicas).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Processo nº 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Autor  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Réu  ________________________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Solicito </w:t>
      </w:r>
      <w:r w:rsidRPr="006012DC">
        <w:rPr>
          <w:rFonts w:ascii="Century Gothic" w:eastAsia="Times New Roman" w:hAnsi="Century Gothic" w:cs="Times New Roman"/>
          <w:color w:val="FF0000"/>
          <w:sz w:val="32"/>
          <w:szCs w:val="32"/>
          <w:lang w:eastAsia="pt-BR"/>
        </w:rPr>
        <w:t>(SUA DILIGÊNCIA)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Cidade, dia/mês/ano.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>Nome do advogado/assinatura</w:t>
      </w:r>
    </w:p>
    <w:p w:rsidR="006012DC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Times New Roman" w:hAnsi="Century Gothic" w:cs="Times New Roman"/>
          <w:sz w:val="28"/>
          <w:lang w:eastAsia="pt-BR"/>
        </w:rPr>
        <w:t xml:space="preserve">Nº da OAB </w:t>
      </w:r>
    </w:p>
    <w:p w:rsidR="00136675" w:rsidRPr="00EA2AE7" w:rsidRDefault="006012DC" w:rsidP="00EA2AE7">
      <w:pPr>
        <w:spacing w:line="240" w:lineRule="auto"/>
        <w:jc w:val="both"/>
        <w:rPr>
          <w:rFonts w:ascii="Century Gothic" w:eastAsia="Times New Roman" w:hAnsi="Century Gothic" w:cs="Times New Roman"/>
          <w:sz w:val="28"/>
          <w:lang w:eastAsia="pt-BR"/>
        </w:rPr>
      </w:pPr>
      <w:r w:rsidRPr="006012DC">
        <w:rPr>
          <w:rFonts w:ascii="Century Gothic" w:eastAsia="Calibri" w:hAnsi="Century Gothic" w:cs="Times New Roman"/>
          <w:sz w:val="28"/>
          <w:szCs w:val="28"/>
        </w:rPr>
        <w:t>OBS: Mandar comprovante da taxa de serviço juntamente com a solicitação.</w:t>
      </w:r>
      <w:r w:rsidRPr="006012DC">
        <w:rPr>
          <w:rFonts w:ascii="Century Gothic" w:eastAsia="Calibri" w:hAnsi="Century Gothic" w:cs="Arial"/>
          <w:szCs w:val="24"/>
        </w:rPr>
        <w:t xml:space="preserve"> </w:t>
      </w:r>
    </w:p>
    <w:sectPr w:rsidR="00136675" w:rsidRPr="00EA2AE7" w:rsidSect="00D67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C3" w:rsidRDefault="00C221C3">
      <w:pPr>
        <w:spacing w:after="0" w:line="240" w:lineRule="auto"/>
      </w:pPr>
      <w:r>
        <w:separator/>
      </w:r>
    </w:p>
  </w:endnote>
  <w:endnote w:type="continuationSeparator" w:id="0">
    <w:p w:rsidR="00C221C3" w:rsidRDefault="00C2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C221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0E" w:rsidRDefault="00963A75" w:rsidP="00D6760E">
    <w:pPr>
      <w:spacing w:after="0" w:line="240" w:lineRule="auto"/>
      <w:jc w:val="both"/>
      <w:rPr>
        <w:rFonts w:eastAsia="Times New Roman"/>
        <w:b/>
        <w:color w:val="000000"/>
        <w:sz w:val="28"/>
        <w:szCs w:val="28"/>
        <w:lang w:eastAsia="pt-BR"/>
      </w:rPr>
    </w:pPr>
    <w:r>
      <w:rPr>
        <w:rFonts w:eastAsia="Times New Roman"/>
        <w:b/>
        <w:color w:val="000000"/>
        <w:sz w:val="28"/>
        <w:szCs w:val="28"/>
        <w:lang w:eastAsia="pt-BR"/>
      </w:rPr>
      <w:t>________________________________________________________________________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b/>
        <w:color w:val="000000"/>
        <w:sz w:val="24"/>
        <w:szCs w:val="24"/>
        <w:lang w:eastAsia="pt-BR"/>
      </w:rPr>
    </w:pP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Ordem dos Advogados do Brasil </w:t>
    </w:r>
    <w:r>
      <w:rPr>
        <w:rFonts w:eastAsia="Times New Roman"/>
        <w:b/>
        <w:color w:val="000000"/>
        <w:sz w:val="24"/>
        <w:szCs w:val="24"/>
        <w:lang w:eastAsia="pt-BR"/>
      </w:rPr>
      <w:t xml:space="preserve">Seccional do Rio Grande do Sul: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 xml:space="preserve"> Unidade OAB Serviços</w:t>
    </w:r>
    <w:r>
      <w:rPr>
        <w:rFonts w:eastAsia="Times New Roman"/>
        <w:b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b/>
        <w:color w:val="000000"/>
        <w:sz w:val="24"/>
        <w:szCs w:val="24"/>
        <w:lang w:eastAsia="pt-BR"/>
      </w:rPr>
      <w:t>setor SAAI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CNPJ OAB/RS 87019584/0001-25</w:t>
    </w:r>
  </w:p>
  <w:p w:rsidR="00286CA4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Rua Manoelito de Ornelas, nº 55 – 2º andar</w:t>
    </w:r>
    <w:r>
      <w:rPr>
        <w:rFonts w:eastAsia="Times New Roman"/>
        <w:color w:val="000000"/>
        <w:sz w:val="24"/>
        <w:szCs w:val="24"/>
        <w:lang w:eastAsia="pt-BR"/>
      </w:rPr>
      <w:t>, salas 201 e 204</w:t>
    </w:r>
    <w:r w:rsidRPr="00F0339F">
      <w:rPr>
        <w:rFonts w:eastAsia="Times New Roman"/>
        <w:color w:val="000000"/>
        <w:sz w:val="24"/>
        <w:szCs w:val="24"/>
        <w:lang w:eastAsia="pt-BR"/>
      </w:rPr>
      <w:t xml:space="preserve"> </w:t>
    </w:r>
  </w:p>
  <w:p w:rsidR="00D6760E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 w:rsidRPr="00F0339F">
      <w:rPr>
        <w:rFonts w:eastAsia="Times New Roman"/>
        <w:color w:val="000000"/>
        <w:sz w:val="24"/>
        <w:szCs w:val="24"/>
        <w:lang w:eastAsia="pt-BR"/>
      </w:rPr>
      <w:t>CEP 90110-230</w:t>
    </w:r>
    <w:r>
      <w:rPr>
        <w:rFonts w:eastAsia="Times New Roman"/>
        <w:color w:val="000000"/>
        <w:sz w:val="24"/>
        <w:szCs w:val="24"/>
        <w:lang w:eastAsia="pt-BR"/>
      </w:rPr>
      <w:t xml:space="preserve"> - </w:t>
    </w:r>
    <w:r w:rsidRPr="00F0339F">
      <w:rPr>
        <w:rFonts w:eastAsia="Times New Roman"/>
        <w:color w:val="000000"/>
        <w:sz w:val="24"/>
        <w:szCs w:val="24"/>
        <w:lang w:eastAsia="pt-BR"/>
      </w:rPr>
      <w:t>Bairro Praia de</w:t>
    </w:r>
    <w:r>
      <w:rPr>
        <w:rFonts w:eastAsia="Times New Roman"/>
        <w:color w:val="000000"/>
        <w:sz w:val="24"/>
        <w:szCs w:val="24"/>
        <w:lang w:eastAsia="pt-BR"/>
      </w:rPr>
      <w:t xml:space="preserve"> Belas – Porto Alegre/</w:t>
    </w:r>
    <w:r w:rsidRPr="00F0339F">
      <w:rPr>
        <w:rFonts w:eastAsia="Times New Roman"/>
        <w:color w:val="000000"/>
        <w:sz w:val="24"/>
        <w:szCs w:val="24"/>
        <w:lang w:eastAsia="pt-BR"/>
      </w:rPr>
      <w:t>RS</w:t>
    </w:r>
  </w:p>
  <w:p w:rsidR="00F0339F" w:rsidRPr="00F0339F" w:rsidRDefault="00963A75" w:rsidP="00F0339F">
    <w:pPr>
      <w:spacing w:after="0" w:line="240" w:lineRule="auto"/>
      <w:jc w:val="center"/>
      <w:rPr>
        <w:rFonts w:eastAsia="Times New Roman"/>
        <w:color w:val="000000"/>
        <w:sz w:val="24"/>
        <w:szCs w:val="24"/>
        <w:lang w:eastAsia="pt-BR"/>
      </w:rPr>
    </w:pPr>
    <w:r>
      <w:rPr>
        <w:rFonts w:eastAsia="Times New Roman"/>
        <w:color w:val="000000"/>
        <w:sz w:val="24"/>
        <w:szCs w:val="24"/>
        <w:lang w:eastAsia="pt-BR"/>
      </w:rPr>
      <w:t>Fone: 3284 6400           e-mail: saai@oabrs.org.br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C221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C3" w:rsidRDefault="00C221C3">
      <w:pPr>
        <w:spacing w:after="0" w:line="240" w:lineRule="auto"/>
      </w:pPr>
      <w:r>
        <w:separator/>
      </w:r>
    </w:p>
  </w:footnote>
  <w:footnote w:type="continuationSeparator" w:id="0">
    <w:p w:rsidR="00C221C3" w:rsidRDefault="00C2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C221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18" w:rsidRDefault="00C221C3" w:rsidP="00D65918">
    <w:pPr>
      <w:pStyle w:val="Cabealho"/>
      <w:jc w:val="right"/>
      <w:rPr>
        <w:sz w:val="30"/>
        <w:szCs w:val="30"/>
      </w:rPr>
    </w:pPr>
  </w:p>
  <w:p w:rsidR="008A1565" w:rsidRPr="00D65918" w:rsidRDefault="00963A75" w:rsidP="00D65918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20055B">
      <w:rPr>
        <w:noProof/>
        <w:sz w:val="30"/>
        <w:szCs w:val="30"/>
      </w:rPr>
      <w:t>3</w:t>
    </w:r>
    <w:r w:rsidRPr="008A1565">
      <w:rPr>
        <w:sz w:val="30"/>
        <w:szCs w:val="3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22" w:rsidRDefault="00C221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136675"/>
    <w:rsid w:val="00155EF3"/>
    <w:rsid w:val="001C34BF"/>
    <w:rsid w:val="0020055B"/>
    <w:rsid w:val="00295514"/>
    <w:rsid w:val="0033489F"/>
    <w:rsid w:val="00385598"/>
    <w:rsid w:val="0044339D"/>
    <w:rsid w:val="006012DC"/>
    <w:rsid w:val="00725AFE"/>
    <w:rsid w:val="00727638"/>
    <w:rsid w:val="007B32CE"/>
    <w:rsid w:val="00834293"/>
    <w:rsid w:val="009341DE"/>
    <w:rsid w:val="00963A75"/>
    <w:rsid w:val="0097770B"/>
    <w:rsid w:val="00A85B85"/>
    <w:rsid w:val="00C221C3"/>
    <w:rsid w:val="00DA4C31"/>
    <w:rsid w:val="00E56CBF"/>
    <w:rsid w:val="00EA2AE7"/>
    <w:rsid w:val="00F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2DC"/>
  </w:style>
  <w:style w:type="paragraph" w:styleId="Rodap">
    <w:name w:val="footer"/>
    <w:basedOn w:val="Normal"/>
    <w:link w:val="RodapChar"/>
    <w:uiPriority w:val="99"/>
    <w:semiHidden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ai@oabrs.org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2</cp:revision>
  <dcterms:created xsi:type="dcterms:W3CDTF">2016-10-31T13:33:00Z</dcterms:created>
  <dcterms:modified xsi:type="dcterms:W3CDTF">2016-10-31T13:33:00Z</dcterms:modified>
</cp:coreProperties>
</file>