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05D" w:rsidRDefault="004E2E59">
      <w:pPr>
        <w:rPr>
          <w:b/>
        </w:rPr>
      </w:pPr>
      <w:r>
        <w:rPr>
          <w:b/>
        </w:rPr>
        <w:t xml:space="preserve">Responsáveis por empreendimento devem indenizar vizinhos por prejuízos causados por obra </w:t>
      </w:r>
    </w:p>
    <w:p w14:paraId="00000002" w14:textId="77777777" w:rsidR="0087305D" w:rsidRDefault="0087305D">
      <w:pPr>
        <w:rPr>
          <w:b/>
        </w:rPr>
      </w:pPr>
    </w:p>
    <w:p w14:paraId="00000003" w14:textId="77777777" w:rsidR="0087305D" w:rsidRDefault="004E2E59">
      <w:pPr>
        <w:shd w:val="clear" w:color="auto" w:fill="FCFCFC"/>
        <w:spacing w:after="360" w:line="408" w:lineRule="auto"/>
        <w:jc w:val="both"/>
      </w:pPr>
      <w:r>
        <w:t>Seis moradores de Vila Velha ingressaram com uma ação contra os responsáveis, duas pessoas jurídicas e um empresário por um empreendimento do qual são vizinhos, em razão de prejuízos causados pela obra no local. Conforme o processo, os moradores estariam s</w:t>
      </w:r>
      <w:r>
        <w:t>ofrendo, desde o início da construção, com problemas como barulhos em horários inadequados, queda de materiais, tremores, contaminação do solo do terreno, gerando a destruição do jardim, e deterioração de todo o entorno, os quais, segundo eles, se agravara</w:t>
      </w:r>
      <w:r>
        <w:t>m pela desobediência aos requisitos mínimos de segurança capazes de proteger e resguardar a integridade física dos requerentes.</w:t>
      </w:r>
    </w:p>
    <w:p w14:paraId="00000004" w14:textId="77777777" w:rsidR="0087305D" w:rsidRDefault="004E2E59">
      <w:pPr>
        <w:shd w:val="clear" w:color="auto" w:fill="FCFCFC"/>
        <w:spacing w:after="360" w:line="408" w:lineRule="auto"/>
        <w:jc w:val="both"/>
      </w:pPr>
      <w:r>
        <w:t>Vale ressaltar que tais problemas geraram gastos, por parte dos autores, referentes a reparos no jardim, no telhado e no piso do</w:t>
      </w:r>
      <w:r>
        <w:t>s imóveis.</w:t>
      </w:r>
    </w:p>
    <w:p w14:paraId="00000005" w14:textId="2C3DFB9F" w:rsidR="0087305D" w:rsidRDefault="004E2E59">
      <w:pPr>
        <w:shd w:val="clear" w:color="auto" w:fill="FCFCFC"/>
        <w:spacing w:after="360" w:line="408" w:lineRule="auto"/>
        <w:jc w:val="both"/>
      </w:pPr>
      <w:r>
        <w:t>Os requeridos, por sua vez, afirmaram que não foram os responsáveis pelos supostos danos alegados pelos vizinhos, sustentando que agiram com a aprovação e fiscalização do Poder Público e adotaram todas as medidas necessárias para que a obra caus</w:t>
      </w:r>
      <w:r>
        <w:t xml:space="preserve">asse o menor impacto possível. Porém, o juiz da </w:t>
      </w:r>
      <w:hyperlink r:id="rId6" w:history="1">
        <w:r w:rsidRPr="002C7066">
          <w:rPr>
            <w:rStyle w:val="Hyperlink"/>
          </w:rPr>
          <w:t>1ª Vara Cível de Vila Velha</w:t>
        </w:r>
      </w:hyperlink>
      <w:r>
        <w:t xml:space="preserve"> verificou que há registro de que os funcionários da obra “bateram ponto” após as 19 horas, ou seja, depois do horário limite para a execução da obra, de acordo com a Lei Municipal.</w:t>
      </w:r>
      <w:r>
        <w:t xml:space="preserve"> Além disso, foi demonstrado que a tela de proteção não englobava todo o empreendimento, o que exclui a alegação dos requeridos de que teriam tomado as medidas possíveis para reduzir a exposição da propriedade dos autores.</w:t>
      </w:r>
    </w:p>
    <w:p w14:paraId="00000006" w14:textId="77777777" w:rsidR="0087305D" w:rsidRDefault="004E2E59">
      <w:pPr>
        <w:shd w:val="clear" w:color="auto" w:fill="FCFCFC"/>
        <w:spacing w:after="360" w:line="408" w:lineRule="auto"/>
        <w:jc w:val="both"/>
      </w:pPr>
      <w:r>
        <w:t xml:space="preserve">O magistrado afirmou, ainda, que </w:t>
      </w:r>
      <w:r>
        <w:t>as adversidades como a sujeira, o barulho e os danos ao telhado da casa dos requerentes, causadas pela construção estavam, devidamente, comprovadas no processo.</w:t>
      </w:r>
    </w:p>
    <w:p w14:paraId="00000007" w14:textId="77777777" w:rsidR="0087305D" w:rsidRDefault="004E2E59">
      <w:pPr>
        <w:shd w:val="clear" w:color="auto" w:fill="FCFCFC"/>
        <w:spacing w:after="360" w:line="408" w:lineRule="auto"/>
        <w:jc w:val="both"/>
      </w:pPr>
      <w:r>
        <w:t>Portanto, julgou procedente condenar os requeridos ao pagamento de R$ 15.308,69 a título de dan</w:t>
      </w:r>
      <w:r>
        <w:t>os materiais, referentes aos serviços de jardinagem (R$ 3.263,00 + R$ 1.100,00) e construção (R$ 5.445,69 + R$ 2.300,00 + 3.200,00), bem como a indenização por danos morais no valor de R$ 4.000,00 para cada requerente.</w:t>
      </w:r>
    </w:p>
    <w:p w14:paraId="00000008" w14:textId="77777777" w:rsidR="0087305D" w:rsidRDefault="004E2E59">
      <w:pPr>
        <w:shd w:val="clear" w:color="auto" w:fill="FCFCFC"/>
        <w:spacing w:after="360" w:line="408" w:lineRule="auto"/>
        <w:jc w:val="both"/>
      </w:pPr>
      <w:r>
        <w:lastRenderedPageBreak/>
        <w:t>Processo nº 0018670-94.2014.8.08.0035</w:t>
      </w:r>
    </w:p>
    <w:p w14:paraId="00000009" w14:textId="77777777" w:rsidR="0087305D" w:rsidRDefault="004E2E59">
      <w:pPr>
        <w:jc w:val="both"/>
      </w:pPr>
      <w:r>
        <w:t xml:space="preserve">Fonte: TJES </w:t>
      </w:r>
    </w:p>
    <w:p w14:paraId="0000000A" w14:textId="77777777" w:rsidR="0087305D" w:rsidRDefault="004E2E59">
      <w:pPr>
        <w:rPr>
          <w:b/>
        </w:rPr>
      </w:pPr>
      <w:r>
        <w:pict w14:anchorId="3AFB37FB">
          <v:rect id="_x0000_i1025" style="width:0;height:1.5pt" o:hralign="center" o:hrstd="t" o:hr="t" fillcolor="#a0a0a0" stroked="f"/>
        </w:pict>
      </w:r>
    </w:p>
    <w:p w14:paraId="0000000B" w14:textId="77777777" w:rsidR="0087305D" w:rsidRDefault="0087305D">
      <w:pPr>
        <w:rPr>
          <w:b/>
        </w:rPr>
      </w:pPr>
    </w:p>
    <w:p w14:paraId="0000000C" w14:textId="77777777" w:rsidR="0087305D" w:rsidRDefault="004E2E59">
      <w:pPr>
        <w:shd w:val="clear" w:color="auto" w:fill="FFFFFF"/>
        <w:spacing w:after="160" w:line="360" w:lineRule="auto"/>
        <w:rPr>
          <w:b/>
        </w:rPr>
      </w:pPr>
      <w:r>
        <w:rPr>
          <w:b/>
        </w:rPr>
        <w:t>Justiça do Trabalho mantém cobrança de multa por litigância de má-fé a beneficiário da justiça gratuita</w:t>
      </w:r>
    </w:p>
    <w:p w14:paraId="0000000D" w14:textId="063F0919" w:rsidR="0087305D" w:rsidRDefault="004E2E59">
      <w:pPr>
        <w:spacing w:after="160"/>
        <w:jc w:val="both"/>
      </w:pPr>
      <w:r>
        <w:t>“O beneficiário da justiça gratuita não está isento do pagamento da multa por litigância de má-fé que lhe foi aplicada, nos termos do a</w:t>
      </w:r>
      <w:r>
        <w:t xml:space="preserve">rtigo 98, parágrafo 4º, do CPC”. Com esse entendimento, os julgadores da </w:t>
      </w:r>
      <w:hyperlink r:id="rId7" w:history="1">
        <w:r w:rsidRPr="002C7066">
          <w:rPr>
            <w:rStyle w:val="Hyperlink"/>
          </w:rPr>
          <w:t>10ª Turma do TRT-MG</w:t>
        </w:r>
      </w:hyperlink>
      <w:r>
        <w:t xml:space="preserve"> rejeitaram o recurso de um trabalhador, beneficiário da justiça gratuita, que não se conformava com a cobrança da multa por litigância de má-fé que lhe foi aplicad</w:t>
      </w:r>
      <w:r>
        <w:t>a, no valor de 2% do valor da causa, em razão da oposição de embargos de declaração considerados meramente protelatórios.</w:t>
      </w:r>
    </w:p>
    <w:p w14:paraId="0000000E" w14:textId="77777777" w:rsidR="0087305D" w:rsidRDefault="004E2E59">
      <w:pPr>
        <w:spacing w:after="160"/>
        <w:jc w:val="both"/>
      </w:pPr>
      <w:r>
        <w:t>Por unanimidade, os julgadores acolheram o voto do relator, desembargador Marcos Penido de Oliveira, para manter a decisão do juízo de</w:t>
      </w:r>
      <w:r>
        <w:t xml:space="preserve"> 1º grau, no sentido de que a execução prossiga normalmente, em face do trabalhador. A decisão considerou não haver incompatibilidade entre os institutos da justiça gratuita e da litigância de má-fé, uma vez que possuem causas jurídicas distintas, que não </w:t>
      </w:r>
      <w:r>
        <w:t>se comunicam.</w:t>
      </w:r>
    </w:p>
    <w:p w14:paraId="0000000F" w14:textId="77777777" w:rsidR="0087305D" w:rsidRDefault="004E2E59">
      <w:pPr>
        <w:spacing w:after="160"/>
        <w:jc w:val="both"/>
      </w:pPr>
      <w:r>
        <w:t>O trabalhador insistia em que a multa por litigância de má-fé não seria passível de execução, pois teve concedido o benefício da gratuidade judiciária. Mas o relator ressaltou que a multa foi imposta por abuso do direito de defesa, em decorrê</w:t>
      </w:r>
      <w:r>
        <w:t>ncia da oposição de embargos de declaração nitidamente protelatórios, estando prevista no parágrafo 2º do artigo 1.026 do CPC.</w:t>
      </w:r>
    </w:p>
    <w:p w14:paraId="00000010" w14:textId="77777777" w:rsidR="0087305D" w:rsidRDefault="004E2E59">
      <w:pPr>
        <w:spacing w:after="160"/>
        <w:jc w:val="both"/>
      </w:pPr>
      <w:r>
        <w:t>O relator esclareceu que a justiça gratuita e a litigância de má-fé são institutos jurídicos distintos. Como a litigância de má-f</w:t>
      </w:r>
      <w:r>
        <w:t>é se baseia no desvio de uma conduta processual, o beneficiário da justiça gratuita não fica isento do pagamento da multa que lhe tenha sido aplicada. Assim, inclusive, prevê expressamente o parágrafo 4º do artigo 98 do CPC.</w:t>
      </w:r>
    </w:p>
    <w:p w14:paraId="00000011" w14:textId="77777777" w:rsidR="0087305D" w:rsidRDefault="004E2E59">
      <w:pPr>
        <w:spacing w:after="160"/>
        <w:jc w:val="both"/>
      </w:pPr>
      <w:r>
        <w:t>“Ora, não se pode conceder ao l</w:t>
      </w:r>
      <w:r>
        <w:t>itigante de má-fé um passaporte, pelo simples fato de ser beneficiário da gratuidade judiciária, para praticar ato em desacordo à lealdade processual”, destacou o desembargador. Ao final, frisou que a multa em questão diz respeito à conduta processual e te</w:t>
      </w:r>
      <w:r>
        <w:t>m natureza diversa da condenação decorrente do direito material, não podendo, portanto, ser suspensa, mesmo diante da condição do autor beneficiário da justiça gratuita.</w:t>
      </w:r>
    </w:p>
    <w:p w14:paraId="00000012" w14:textId="77777777" w:rsidR="0087305D" w:rsidRDefault="0087305D">
      <w:pPr>
        <w:jc w:val="both"/>
      </w:pPr>
    </w:p>
    <w:p w14:paraId="00000013" w14:textId="77777777" w:rsidR="0087305D" w:rsidRDefault="004E2E59">
      <w:pPr>
        <w:jc w:val="both"/>
      </w:pPr>
      <w:r>
        <w:t>Fonte: TRT3</w:t>
      </w:r>
    </w:p>
    <w:p w14:paraId="00000014" w14:textId="77777777" w:rsidR="0087305D" w:rsidRDefault="004E2E59">
      <w:pPr>
        <w:rPr>
          <w:b/>
        </w:rPr>
      </w:pPr>
      <w:r>
        <w:pict w14:anchorId="63841DAD">
          <v:rect id="_x0000_i1026" style="width:0;height:1.5pt" o:hralign="center" o:hrstd="t" o:hr="t" fillcolor="#a0a0a0" stroked="f"/>
        </w:pict>
      </w:r>
    </w:p>
    <w:p w14:paraId="00000015" w14:textId="77777777" w:rsidR="0087305D" w:rsidRDefault="0087305D">
      <w:pPr>
        <w:rPr>
          <w:b/>
        </w:rPr>
      </w:pPr>
    </w:p>
    <w:p w14:paraId="00000016" w14:textId="77777777" w:rsidR="0087305D" w:rsidRDefault="004E2E59">
      <w:pPr>
        <w:rPr>
          <w:b/>
        </w:rPr>
      </w:pPr>
      <w:r>
        <w:rPr>
          <w:b/>
        </w:rPr>
        <w:t>Locadora é condenada a indenizar por falha em veículo</w:t>
      </w:r>
    </w:p>
    <w:p w14:paraId="00000017" w14:textId="77777777" w:rsidR="0087305D" w:rsidRDefault="0087305D">
      <w:pPr>
        <w:rPr>
          <w:b/>
        </w:rPr>
      </w:pPr>
    </w:p>
    <w:p w14:paraId="00000018" w14:textId="11645758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8" w:history="1">
        <w:r w:rsidRPr="002C7066">
          <w:rPr>
            <w:rStyle w:val="Hyperlink"/>
            <w:sz w:val="24"/>
            <w:szCs w:val="24"/>
          </w:rPr>
          <w:t>7ª Turma Cível do TJDFT</w:t>
        </w:r>
      </w:hyperlink>
      <w:r>
        <w:rPr>
          <w:sz w:val="24"/>
          <w:szCs w:val="24"/>
        </w:rPr>
        <w:t xml:space="preserve"> manteve, por maioria, sentença que condenou uma locadora de veículos por alugar um carro que apresentou falha mecânica durante viagem. O colegiado entendeu que os passageiros do veículo foram expostos </w:t>
      </w:r>
      <w:proofErr w:type="gramStart"/>
      <w:r>
        <w:rPr>
          <w:sz w:val="24"/>
          <w:szCs w:val="24"/>
        </w:rPr>
        <w:t>aos risco</w:t>
      </w:r>
      <w:proofErr w:type="gramEnd"/>
      <w:r>
        <w:rPr>
          <w:sz w:val="24"/>
          <w:szCs w:val="24"/>
        </w:rPr>
        <w:t xml:space="preserve"> de um acidente “em </w:t>
      </w:r>
      <w:r>
        <w:rPr>
          <w:sz w:val="24"/>
          <w:szCs w:val="24"/>
        </w:rPr>
        <w:t xml:space="preserve">patamares acima do ordinário”. </w:t>
      </w:r>
    </w:p>
    <w:p w14:paraId="00000019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autores contam que alugaram um carro para viagem entre Brasília e Búzios, no Rio de Janeiro. Durante o percurso, o veículo começou a apresentar ruído, que ficou mais estridente ao chegar ao local de destino. Eles relatam </w:t>
      </w:r>
      <w:r>
        <w:rPr>
          <w:sz w:val="24"/>
          <w:szCs w:val="24"/>
        </w:rPr>
        <w:t xml:space="preserve">que entraram em contato com a locadora e que foram orientados a buscar a oficina mais próxima. Contam que, na análise técnica, foi constatado que o veículo estava com danos nas pastilhas do freio e nos discos e não tinha condições de trafegar. </w:t>
      </w:r>
    </w:p>
    <w:p w14:paraId="0000001A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Decisão da </w:t>
      </w:r>
      <w:r>
        <w:rPr>
          <w:sz w:val="24"/>
          <w:szCs w:val="24"/>
        </w:rPr>
        <w:t>1ª Vara Cível de Samambaia condenou a ré ao pagamento de indenização por danos morais. A ré recorreu sob o argumento de que houve mero dissabor por descumprimento contratual e que não há dano moral a ser indenizado. Ao analisar o recurso, o desembargador r</w:t>
      </w:r>
      <w:r>
        <w:rPr>
          <w:sz w:val="24"/>
          <w:szCs w:val="24"/>
        </w:rPr>
        <w:t>elator observou que as provas dos autos mostram que o veículo alugado apresentou defeito mecânico que colocou em risco a vida dos passageiros. O magistrado lembrou que “caberia à locadora, no mínimo, entregar aos clientes um veículo em condições satisfatór</w:t>
      </w:r>
      <w:r>
        <w:rPr>
          <w:sz w:val="24"/>
          <w:szCs w:val="24"/>
        </w:rPr>
        <w:t xml:space="preserve">ias de uso, devidamente revisado, o que não ocorreu”. </w:t>
      </w:r>
    </w:p>
    <w:p w14:paraId="0000001B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“É evidente que os apelados foram indevidamente expostos aos riscos de um acidente automotivo, em patamares acima do ordinário, em razão de conduta imputável à apelante”, registrou, pontuando que o fat</w:t>
      </w:r>
      <w:r>
        <w:rPr>
          <w:sz w:val="24"/>
          <w:szCs w:val="24"/>
        </w:rPr>
        <w:t xml:space="preserve">o de a locadora ter custeado os reparos quando acionada “não a exime de responsabilidade pelo ocorrido, nem exclui os danos derivados da insegurança experimentada”. </w:t>
      </w:r>
    </w:p>
    <w:p w14:paraId="0000001C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 desembargador salientou ainda que, no caso, houve prejuízo à viagem, uma vez que os auto</w:t>
      </w:r>
      <w:r>
        <w:rPr>
          <w:sz w:val="24"/>
          <w:szCs w:val="24"/>
        </w:rPr>
        <w:t>res deixaram de aproveitar um dia à espera da execução do conserto na oficina mecânica. “A frustração experimentada pelos consumidores e a angústia de receber um automóvel em condições diferentes do que foi avençado extrapolam o parâmetro habitual consider</w:t>
      </w:r>
      <w:r>
        <w:rPr>
          <w:sz w:val="24"/>
          <w:szCs w:val="24"/>
        </w:rPr>
        <w:t>ado em relação a aborrecimentos e dissabores cotidianos, razão pela qual entendo correta a condenação a título de danos morais”, afirmou.</w:t>
      </w:r>
    </w:p>
    <w:p w14:paraId="0000001D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Dessa forma, por maioria, a Turma negou provimento ao recurso e manteve a sentença que condenou a ré ao pagamento de R</w:t>
      </w:r>
      <w:r>
        <w:rPr>
          <w:sz w:val="24"/>
          <w:szCs w:val="24"/>
        </w:rPr>
        <w:t xml:space="preserve">$ 3 mil, a título de danos morais, a cada um dos sete passageiros, totalizando R$ 21 mil. </w:t>
      </w:r>
    </w:p>
    <w:p w14:paraId="0000001E" w14:textId="77777777" w:rsidR="0087305D" w:rsidRDefault="004E2E59">
      <w:pPr>
        <w:shd w:val="clear" w:color="auto" w:fill="FAFAFA"/>
        <w:spacing w:after="160"/>
        <w:jc w:val="both"/>
        <w:rPr>
          <w:sz w:val="24"/>
          <w:szCs w:val="24"/>
        </w:rPr>
      </w:pPr>
      <w:hyperlink r:id="rId9">
        <w:r>
          <w:rPr>
            <w:sz w:val="24"/>
            <w:szCs w:val="24"/>
          </w:rPr>
          <w:t>Acesse o PJe2 e confira o processo</w:t>
        </w:r>
      </w:hyperlink>
      <w:r>
        <w:rPr>
          <w:sz w:val="24"/>
          <w:szCs w:val="24"/>
        </w:rPr>
        <w:t>: 0708129-56.2020.8.07.0009</w:t>
      </w:r>
    </w:p>
    <w:p w14:paraId="0000001F" w14:textId="77777777" w:rsidR="0087305D" w:rsidRDefault="004E2E59">
      <w:r>
        <w:t>Fonte: TJDF</w:t>
      </w:r>
      <w:r>
        <w:t xml:space="preserve">T </w:t>
      </w:r>
    </w:p>
    <w:sectPr w:rsidR="0087305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81E" w14:textId="77777777" w:rsidR="004E2E59" w:rsidRDefault="004E2E59">
      <w:pPr>
        <w:spacing w:line="240" w:lineRule="auto"/>
      </w:pPr>
      <w:r>
        <w:separator/>
      </w:r>
    </w:p>
  </w:endnote>
  <w:endnote w:type="continuationSeparator" w:id="0">
    <w:p w14:paraId="4945B57F" w14:textId="77777777" w:rsidR="004E2E59" w:rsidRDefault="004E2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2C64" w14:textId="77777777" w:rsidR="004E2E59" w:rsidRDefault="004E2E59">
      <w:pPr>
        <w:spacing w:line="240" w:lineRule="auto"/>
      </w:pPr>
      <w:r>
        <w:separator/>
      </w:r>
    </w:p>
  </w:footnote>
  <w:footnote w:type="continuationSeparator" w:id="0">
    <w:p w14:paraId="617145BC" w14:textId="77777777" w:rsidR="004E2E59" w:rsidRDefault="004E2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87305D" w:rsidRDefault="00873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D"/>
    <w:rsid w:val="002C7066"/>
    <w:rsid w:val="004E2E59"/>
    <w:rsid w:val="008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983D-2200-4ED3-A1E0-5EC8175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2C70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dft.jus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trt3.jus.br/inter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es.jus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je2i.tjdft.jus.br/consultapublica/ConsultaPublica/listView.s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MAIA GONÇALVES</cp:lastModifiedBy>
  <cp:revision>2</cp:revision>
  <dcterms:created xsi:type="dcterms:W3CDTF">2021-09-03T12:45:00Z</dcterms:created>
  <dcterms:modified xsi:type="dcterms:W3CDTF">2021-09-03T12:46:00Z</dcterms:modified>
</cp:coreProperties>
</file>